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47" w:rsidRPr="001778CC" w:rsidRDefault="000A0A47" w:rsidP="000A0A47">
      <w:pPr>
        <w:rPr>
          <w:rFonts w:ascii="Times New Roman" w:hAnsi="Times New Roman" w:cs="Times New Roman"/>
          <w:sz w:val="24"/>
          <w:szCs w:val="24"/>
        </w:rPr>
      </w:pPr>
      <w:r w:rsidRPr="001778CC">
        <w:rPr>
          <w:rFonts w:ascii="Times New Roman" w:hAnsi="Times New Roman" w:cs="Times New Roman"/>
          <w:noProof/>
          <w:sz w:val="24"/>
          <w:szCs w:val="24"/>
          <w:lang w:eastAsia="it-IT"/>
        </w:rPr>
        <w:drawing>
          <wp:anchor distT="0" distB="0" distL="114300" distR="114300" simplePos="0" relativeHeight="251658240" behindDoc="1" locked="0" layoutInCell="1" allowOverlap="1">
            <wp:simplePos x="0" y="0"/>
            <wp:positionH relativeFrom="column">
              <wp:posOffset>2870835</wp:posOffset>
            </wp:positionH>
            <wp:positionV relativeFrom="paragraph">
              <wp:posOffset>62230</wp:posOffset>
            </wp:positionV>
            <wp:extent cx="590550" cy="542925"/>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0550" cy="542925"/>
                    </a:xfrm>
                    <a:prstGeom prst="rect">
                      <a:avLst/>
                    </a:prstGeom>
                    <a:noFill/>
                    <a:ln w="9525">
                      <a:noFill/>
                      <a:miter lim="800000"/>
                      <a:headEnd/>
                      <a:tailEnd/>
                    </a:ln>
                  </pic:spPr>
                </pic:pic>
              </a:graphicData>
            </a:graphic>
          </wp:anchor>
        </w:drawing>
      </w:r>
    </w:p>
    <w:p w:rsidR="000A0A47" w:rsidRPr="001778CC" w:rsidRDefault="000A0A47" w:rsidP="000A0A47">
      <w:pPr>
        <w:rPr>
          <w:rFonts w:ascii="Times New Roman" w:hAnsi="Times New Roman" w:cs="Times New Roman"/>
          <w:sz w:val="24"/>
          <w:szCs w:val="24"/>
        </w:rPr>
      </w:pPr>
    </w:p>
    <w:p w:rsidR="000A0A47" w:rsidRPr="00975457" w:rsidRDefault="000A0A47" w:rsidP="000A0A47">
      <w:pPr>
        <w:spacing w:after="0"/>
        <w:jc w:val="center"/>
        <w:rPr>
          <w:rFonts w:ascii="Times New Roman" w:hAnsi="Times New Roman" w:cs="Times New Roman"/>
          <w:b/>
          <w:sz w:val="20"/>
          <w:szCs w:val="20"/>
        </w:rPr>
      </w:pPr>
      <w:r w:rsidRPr="00975457">
        <w:rPr>
          <w:rFonts w:ascii="Times New Roman" w:hAnsi="Times New Roman" w:cs="Times New Roman"/>
          <w:b/>
          <w:sz w:val="20"/>
          <w:szCs w:val="20"/>
        </w:rPr>
        <w:t>Ministero dell’Istruzione, dell’Università e della Ricerca</w:t>
      </w:r>
    </w:p>
    <w:p w:rsidR="001778CC" w:rsidRPr="00975457" w:rsidRDefault="000A0A47" w:rsidP="001778CC">
      <w:pPr>
        <w:spacing w:after="0"/>
        <w:jc w:val="center"/>
        <w:rPr>
          <w:rFonts w:ascii="Times New Roman" w:hAnsi="Times New Roman" w:cs="Times New Roman"/>
          <w:b/>
          <w:sz w:val="20"/>
          <w:szCs w:val="20"/>
        </w:rPr>
      </w:pPr>
      <w:r w:rsidRPr="00975457">
        <w:rPr>
          <w:rFonts w:ascii="Times New Roman" w:hAnsi="Times New Roman" w:cs="Times New Roman"/>
          <w:b/>
          <w:sz w:val="20"/>
          <w:szCs w:val="20"/>
        </w:rPr>
        <w:t>Dipartimento dell’istruzione Direzione generale per gli ordinamenti scolastici e per l’autonomia scolastica</w:t>
      </w:r>
    </w:p>
    <w:p w:rsidR="000A0A47" w:rsidRPr="001778CC" w:rsidRDefault="00975457" w:rsidP="001778CC">
      <w:pPr>
        <w:spacing w:after="0"/>
        <w:jc w:val="center"/>
        <w:rPr>
          <w:rFonts w:ascii="Times New Roman" w:hAnsi="Times New Roman" w:cs="Times New Roman"/>
          <w:b/>
          <w:sz w:val="24"/>
          <w:szCs w:val="24"/>
        </w:rPr>
      </w:pPr>
      <w:r>
        <w:rPr>
          <w:rFonts w:ascii="Times New Roman" w:hAnsi="Times New Roman" w:cs="Times New Roman"/>
          <w:noProof/>
          <w:sz w:val="24"/>
          <w:szCs w:val="24"/>
          <w:lang w:eastAsia="it-IT"/>
        </w:rPr>
        <w:drawing>
          <wp:anchor distT="0" distB="0" distL="114300" distR="114300" simplePos="0" relativeHeight="251660288" behindDoc="1" locked="0" layoutInCell="1" allowOverlap="1">
            <wp:simplePos x="0" y="0"/>
            <wp:positionH relativeFrom="column">
              <wp:posOffset>4894542</wp:posOffset>
            </wp:positionH>
            <wp:positionV relativeFrom="paragraph">
              <wp:posOffset>65519</wp:posOffset>
            </wp:positionV>
            <wp:extent cx="792196" cy="743803"/>
            <wp:effectExtent l="19050" t="0" r="7904" b="0"/>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92196" cy="743803"/>
                    </a:xfrm>
                    <a:prstGeom prst="rect">
                      <a:avLst/>
                    </a:prstGeom>
                    <a:noFill/>
                    <a:ln w="9525">
                      <a:noFill/>
                      <a:miter lim="800000"/>
                      <a:headEnd/>
                      <a:tailEnd/>
                    </a:ln>
                  </pic:spPr>
                </pic:pic>
              </a:graphicData>
            </a:graphic>
          </wp:anchor>
        </w:drawing>
      </w:r>
      <w:r w:rsidR="000A0A47" w:rsidRPr="001778CC">
        <w:rPr>
          <w:rFonts w:ascii="Times New Roman"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column">
              <wp:posOffset>489585</wp:posOffset>
            </wp:positionH>
            <wp:positionV relativeFrom="paragraph">
              <wp:posOffset>14605</wp:posOffset>
            </wp:positionV>
            <wp:extent cx="752475" cy="742950"/>
            <wp:effectExtent l="1905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2475" cy="742950"/>
                    </a:xfrm>
                    <a:prstGeom prst="rect">
                      <a:avLst/>
                    </a:prstGeom>
                    <a:noFill/>
                    <a:ln w="9525">
                      <a:noFill/>
                      <a:miter lim="800000"/>
                      <a:headEnd/>
                      <a:tailEnd/>
                    </a:ln>
                  </pic:spPr>
                </pic:pic>
              </a:graphicData>
            </a:graphic>
          </wp:anchor>
        </w:drawing>
      </w:r>
    </w:p>
    <w:p w:rsidR="000A0A47" w:rsidRPr="001778CC" w:rsidRDefault="000A0A47" w:rsidP="000A0A47">
      <w:pPr>
        <w:rPr>
          <w:rFonts w:ascii="Times New Roman" w:hAnsi="Times New Roman" w:cs="Times New Roman"/>
          <w:b/>
          <w:sz w:val="24"/>
          <w:szCs w:val="24"/>
        </w:rPr>
      </w:pPr>
    </w:p>
    <w:p w:rsidR="000A0A47" w:rsidRPr="001778CC" w:rsidRDefault="000A0A47" w:rsidP="000A0A47">
      <w:pPr>
        <w:rPr>
          <w:rFonts w:ascii="Times New Roman" w:hAnsi="Times New Roman" w:cs="Times New Roman"/>
          <w:b/>
          <w:sz w:val="24"/>
          <w:szCs w:val="24"/>
        </w:rPr>
      </w:pPr>
      <w:r w:rsidRPr="001778CC">
        <w:rPr>
          <w:rFonts w:ascii="Times New Roman" w:hAnsi="Times New Roman" w:cs="Times New Roman"/>
          <w:b/>
          <w:noProof/>
          <w:sz w:val="24"/>
          <w:szCs w:val="24"/>
          <w:lang w:eastAsia="it-IT"/>
        </w:rPr>
        <w:drawing>
          <wp:anchor distT="0" distB="0" distL="114300" distR="114300" simplePos="0" relativeHeight="251661312" behindDoc="0" locked="0" layoutInCell="1" allowOverlap="1">
            <wp:simplePos x="0" y="0"/>
            <wp:positionH relativeFrom="column">
              <wp:posOffset>2508885</wp:posOffset>
            </wp:positionH>
            <wp:positionV relativeFrom="paragraph">
              <wp:posOffset>168275</wp:posOffset>
            </wp:positionV>
            <wp:extent cx="949960" cy="923925"/>
            <wp:effectExtent l="19050" t="0" r="2540" b="0"/>
            <wp:wrapNone/>
            <wp:docPr id="8" name="Immagine 6" descr="logo26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60B.PNG"/>
                    <pic:cNvPicPr/>
                  </pic:nvPicPr>
                  <pic:blipFill>
                    <a:blip r:embed="rId8" cstate="print"/>
                    <a:stretch>
                      <a:fillRect/>
                    </a:stretch>
                  </pic:blipFill>
                  <pic:spPr>
                    <a:xfrm>
                      <a:off x="0" y="0"/>
                      <a:ext cx="949960" cy="923925"/>
                    </a:xfrm>
                    <a:prstGeom prst="rect">
                      <a:avLst/>
                    </a:prstGeom>
                  </pic:spPr>
                </pic:pic>
              </a:graphicData>
            </a:graphic>
          </wp:anchor>
        </w:drawing>
      </w:r>
    </w:p>
    <w:p w:rsidR="000A0A47" w:rsidRPr="001778CC" w:rsidRDefault="000A0A47" w:rsidP="000A0A47">
      <w:pPr>
        <w:rPr>
          <w:rFonts w:ascii="Times New Roman" w:hAnsi="Times New Roman" w:cs="Times New Roman"/>
          <w:b/>
          <w:sz w:val="24"/>
          <w:szCs w:val="24"/>
        </w:rPr>
      </w:pPr>
      <w:r w:rsidRPr="00975457">
        <w:rPr>
          <w:rFonts w:ascii="Times New Roman" w:hAnsi="Times New Roman" w:cs="Times New Roman"/>
          <w:b/>
          <w:sz w:val="20"/>
          <w:szCs w:val="20"/>
        </w:rPr>
        <w:t>Società Astronomica Italiana</w:t>
      </w:r>
      <w:r w:rsidRPr="001778CC">
        <w:rPr>
          <w:rFonts w:ascii="Times New Roman" w:hAnsi="Times New Roman" w:cs="Times New Roman"/>
          <w:b/>
          <w:sz w:val="24"/>
          <w:szCs w:val="24"/>
        </w:rPr>
        <w:t xml:space="preserve">                                                  </w:t>
      </w:r>
      <w:r w:rsidR="00975457">
        <w:rPr>
          <w:rFonts w:ascii="Times New Roman" w:hAnsi="Times New Roman" w:cs="Times New Roman"/>
          <w:b/>
          <w:sz w:val="24"/>
          <w:szCs w:val="24"/>
        </w:rPr>
        <w:t xml:space="preserve">                        </w:t>
      </w:r>
      <w:r w:rsidR="00975457" w:rsidRPr="00975457">
        <w:rPr>
          <w:rFonts w:ascii="Times New Roman" w:hAnsi="Times New Roman" w:cs="Times New Roman"/>
          <w:b/>
          <w:sz w:val="20"/>
          <w:szCs w:val="20"/>
        </w:rPr>
        <w:t xml:space="preserve">Istituto </w:t>
      </w:r>
      <w:r w:rsidRPr="00975457">
        <w:rPr>
          <w:rFonts w:ascii="Times New Roman" w:hAnsi="Times New Roman" w:cs="Times New Roman"/>
          <w:b/>
          <w:sz w:val="20"/>
          <w:szCs w:val="20"/>
        </w:rPr>
        <w:t>Nazionale di Astrofisica</w:t>
      </w:r>
    </w:p>
    <w:p w:rsidR="000A0A47" w:rsidRPr="001778CC" w:rsidRDefault="000A0A47" w:rsidP="000A0A47">
      <w:pPr>
        <w:rPr>
          <w:rFonts w:ascii="Times New Roman" w:hAnsi="Times New Roman" w:cs="Times New Roman"/>
          <w:sz w:val="24"/>
          <w:szCs w:val="24"/>
        </w:rPr>
      </w:pPr>
    </w:p>
    <w:p w:rsidR="000A0A47" w:rsidRPr="001778CC" w:rsidRDefault="000A0A47" w:rsidP="000A0A47">
      <w:pPr>
        <w:rPr>
          <w:rFonts w:ascii="Times New Roman" w:hAnsi="Times New Roman" w:cs="Times New Roman"/>
          <w:sz w:val="16"/>
          <w:szCs w:val="16"/>
        </w:rPr>
      </w:pPr>
    </w:p>
    <w:p w:rsidR="000A0A47" w:rsidRPr="00975457" w:rsidRDefault="000A0A47" w:rsidP="000A0A47">
      <w:pPr>
        <w:spacing w:line="240" w:lineRule="auto"/>
        <w:jc w:val="center"/>
        <w:rPr>
          <w:rFonts w:ascii="Times New Roman" w:hAnsi="Times New Roman" w:cs="Times New Roman"/>
          <w:b/>
          <w:sz w:val="32"/>
          <w:szCs w:val="32"/>
        </w:rPr>
      </w:pPr>
      <w:r w:rsidRPr="00975457">
        <w:rPr>
          <w:rFonts w:ascii="Times New Roman" w:hAnsi="Times New Roman" w:cs="Times New Roman"/>
          <w:b/>
          <w:sz w:val="32"/>
          <w:szCs w:val="32"/>
        </w:rPr>
        <w:t>XIV Settimana Nazionale dell’Astronomia</w:t>
      </w:r>
    </w:p>
    <w:p w:rsidR="000A0A47" w:rsidRPr="00975457" w:rsidRDefault="000A0A47" w:rsidP="000A0A47">
      <w:pPr>
        <w:spacing w:line="240" w:lineRule="auto"/>
        <w:jc w:val="center"/>
        <w:rPr>
          <w:rFonts w:ascii="Times New Roman" w:hAnsi="Times New Roman" w:cs="Times New Roman"/>
          <w:b/>
          <w:sz w:val="32"/>
          <w:szCs w:val="32"/>
        </w:rPr>
      </w:pPr>
      <w:r w:rsidRPr="00975457">
        <w:rPr>
          <w:rFonts w:ascii="Times New Roman" w:hAnsi="Times New Roman" w:cs="Times New Roman"/>
          <w:b/>
          <w:sz w:val="32"/>
          <w:szCs w:val="32"/>
        </w:rPr>
        <w:t>«Gli studenti fanno vedere le stelle» 15 - 22 aprile 2013</w:t>
      </w:r>
    </w:p>
    <w:p w:rsidR="000A0A47" w:rsidRDefault="000A0A47" w:rsidP="000A0A47">
      <w:pPr>
        <w:spacing w:line="240" w:lineRule="auto"/>
        <w:jc w:val="center"/>
        <w:rPr>
          <w:rFonts w:ascii="Times New Roman" w:hAnsi="Times New Roman" w:cs="Times New Roman"/>
          <w:b/>
          <w:sz w:val="32"/>
          <w:szCs w:val="32"/>
        </w:rPr>
      </w:pPr>
      <w:r w:rsidRPr="00975457">
        <w:rPr>
          <w:rFonts w:ascii="Times New Roman" w:hAnsi="Times New Roman" w:cs="Times New Roman"/>
          <w:b/>
          <w:sz w:val="32"/>
          <w:szCs w:val="32"/>
        </w:rPr>
        <w:t>Quanto è stellata la notte?</w:t>
      </w:r>
    </w:p>
    <w:p w:rsidR="00975457" w:rsidRPr="00975457" w:rsidRDefault="00975457" w:rsidP="000A0A47">
      <w:pPr>
        <w:spacing w:line="240" w:lineRule="auto"/>
        <w:jc w:val="center"/>
        <w:rPr>
          <w:rFonts w:ascii="Times New Roman" w:hAnsi="Times New Roman" w:cs="Times New Roman"/>
          <w:b/>
          <w:sz w:val="32"/>
          <w:szCs w:val="32"/>
        </w:rPr>
      </w:pPr>
    </w:p>
    <w:p w:rsidR="000A0A47" w:rsidRPr="001778CC" w:rsidRDefault="000A0A47" w:rsidP="000A0A47">
      <w:pPr>
        <w:rPr>
          <w:rFonts w:ascii="Times New Roman" w:hAnsi="Times New Roman" w:cs="Times New Roman"/>
          <w:b/>
          <w:sz w:val="24"/>
          <w:szCs w:val="24"/>
        </w:rPr>
      </w:pPr>
      <w:r w:rsidRPr="001778CC">
        <w:rPr>
          <w:rFonts w:ascii="Times New Roman" w:hAnsi="Times New Roman" w:cs="Times New Roman"/>
          <w:b/>
          <w:sz w:val="24"/>
          <w:szCs w:val="24"/>
        </w:rPr>
        <w:t xml:space="preserve">CARTINA STELLARE DEL POLO NORD CELESTE </w:t>
      </w:r>
    </w:p>
    <w:p w:rsidR="000A0A47" w:rsidRPr="001778CC" w:rsidRDefault="001778CC" w:rsidP="000A0A47">
      <w:pPr>
        <w:rPr>
          <w:rFonts w:ascii="Times New Roman" w:hAnsi="Times New Roman" w:cs="Times New Roman"/>
          <w:sz w:val="24"/>
          <w:szCs w:val="24"/>
        </w:rPr>
      </w:pPr>
      <w:r w:rsidRPr="001778CC">
        <w:rPr>
          <w:rFonts w:ascii="Times New Roman" w:hAnsi="Times New Roman" w:cs="Times New Roman"/>
          <w:noProof/>
          <w:sz w:val="24"/>
          <w:szCs w:val="24"/>
          <w:lang w:eastAsia="it-IT"/>
        </w:rPr>
        <w:drawing>
          <wp:inline distT="0" distB="0" distL="0" distR="0">
            <wp:extent cx="5943600" cy="4495800"/>
            <wp:effectExtent l="1905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0A0A47" w:rsidRPr="001778CC" w:rsidRDefault="000A0A47" w:rsidP="000A0A47">
      <w:pPr>
        <w:rPr>
          <w:rFonts w:ascii="Times New Roman" w:hAnsi="Times New Roman" w:cs="Times New Roman"/>
          <w:sz w:val="24"/>
          <w:szCs w:val="24"/>
        </w:rPr>
      </w:pPr>
      <w:r w:rsidRPr="001778CC">
        <w:rPr>
          <w:rFonts w:ascii="Times New Roman" w:hAnsi="Times New Roman" w:cs="Times New Roman"/>
          <w:sz w:val="24"/>
          <w:szCs w:val="24"/>
        </w:rPr>
        <w:lastRenderedPageBreak/>
        <w:t xml:space="preserve">Come effettuare il monitoraggio: </w:t>
      </w:r>
    </w:p>
    <w:p w:rsidR="000A0A47" w:rsidRPr="001778CC" w:rsidRDefault="000A0A47" w:rsidP="001778CC">
      <w:pPr>
        <w:pStyle w:val="Paragrafoelenco"/>
        <w:numPr>
          <w:ilvl w:val="0"/>
          <w:numId w:val="2"/>
        </w:numPr>
        <w:spacing w:line="360" w:lineRule="auto"/>
        <w:ind w:left="1276" w:hanging="567"/>
        <w:rPr>
          <w:rFonts w:ascii="Times New Roman" w:hAnsi="Times New Roman" w:cs="Times New Roman"/>
          <w:sz w:val="24"/>
          <w:szCs w:val="24"/>
        </w:rPr>
      </w:pPr>
      <w:r w:rsidRPr="001778CC">
        <w:rPr>
          <w:rFonts w:ascii="Times New Roman" w:hAnsi="Times New Roman" w:cs="Times New Roman"/>
          <w:sz w:val="24"/>
          <w:szCs w:val="24"/>
        </w:rPr>
        <w:t xml:space="preserve">Trovare la Stella Polare, </w:t>
      </w:r>
      <w:proofErr w:type="spellStart"/>
      <w:r w:rsidRPr="001778CC">
        <w:rPr>
          <w:rFonts w:ascii="Times New Roman" w:hAnsi="Times New Roman" w:cs="Times New Roman"/>
          <w:sz w:val="24"/>
          <w:szCs w:val="24"/>
        </w:rPr>
        <w:t>αUMI</w:t>
      </w:r>
      <w:proofErr w:type="spellEnd"/>
      <w:r w:rsidRPr="001778CC">
        <w:rPr>
          <w:rFonts w:ascii="Times New Roman" w:hAnsi="Times New Roman" w:cs="Times New Roman"/>
          <w:sz w:val="24"/>
          <w:szCs w:val="24"/>
        </w:rPr>
        <w:t xml:space="preserve">, a partire dall’Orsa Maggiore, sul prolungamento di βUMA - </w:t>
      </w:r>
      <w:proofErr w:type="spellStart"/>
      <w:r w:rsidRPr="001778CC">
        <w:rPr>
          <w:rFonts w:ascii="Times New Roman" w:hAnsi="Times New Roman" w:cs="Times New Roman"/>
          <w:sz w:val="24"/>
          <w:szCs w:val="24"/>
        </w:rPr>
        <w:t>αUMA</w:t>
      </w:r>
      <w:proofErr w:type="spellEnd"/>
      <w:r w:rsidRPr="001778CC">
        <w:rPr>
          <w:rFonts w:ascii="Times New Roman" w:hAnsi="Times New Roman" w:cs="Times New Roman"/>
          <w:sz w:val="24"/>
          <w:szCs w:val="24"/>
        </w:rPr>
        <w:t xml:space="preserve"> (le due stelle più luminose del Grande Carro), nella direzione opposta a dove va la coda (</w:t>
      </w:r>
      <w:proofErr w:type="spellStart"/>
      <w:r w:rsidRPr="001778CC">
        <w:rPr>
          <w:rFonts w:ascii="Times New Roman" w:hAnsi="Times New Roman" w:cs="Times New Roman"/>
          <w:sz w:val="24"/>
          <w:szCs w:val="24"/>
        </w:rPr>
        <w:t>δUΜΑ</w:t>
      </w:r>
      <w:proofErr w:type="spellEnd"/>
      <w:r w:rsidRPr="001778CC">
        <w:rPr>
          <w:rFonts w:ascii="Times New Roman" w:hAnsi="Times New Roman" w:cs="Times New Roman"/>
          <w:sz w:val="24"/>
          <w:szCs w:val="24"/>
        </w:rPr>
        <w:t xml:space="preserve"> -</w:t>
      </w:r>
      <w:r w:rsidR="001778CC" w:rsidRPr="001778CC">
        <w:rPr>
          <w:rFonts w:ascii="Times New Roman" w:hAnsi="Times New Roman" w:cs="Times New Roman"/>
          <w:sz w:val="24"/>
          <w:szCs w:val="24"/>
        </w:rPr>
        <w:t>ηUMA);</w:t>
      </w:r>
    </w:p>
    <w:p w:rsidR="000A0A47" w:rsidRPr="001778CC" w:rsidRDefault="000A0A47" w:rsidP="001778CC">
      <w:pPr>
        <w:pStyle w:val="Paragrafoelenco"/>
        <w:numPr>
          <w:ilvl w:val="0"/>
          <w:numId w:val="2"/>
        </w:numPr>
        <w:spacing w:line="360" w:lineRule="auto"/>
        <w:ind w:left="1276" w:hanging="567"/>
        <w:rPr>
          <w:rFonts w:ascii="Times New Roman" w:hAnsi="Times New Roman" w:cs="Times New Roman"/>
          <w:sz w:val="24"/>
          <w:szCs w:val="24"/>
        </w:rPr>
      </w:pPr>
      <w:r w:rsidRPr="001778CC">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sidRPr="001778CC">
        <w:rPr>
          <w:rFonts w:ascii="Times New Roman" w:hAnsi="Times New Roman" w:cs="Times New Roman"/>
          <w:sz w:val="24"/>
          <w:szCs w:val="24"/>
        </w:rPr>
        <w:t>Cefeo</w:t>
      </w:r>
      <w:proofErr w:type="spellEnd"/>
      <w:r w:rsidRPr="001778CC">
        <w:rPr>
          <w:rFonts w:ascii="Times New Roman" w:hAnsi="Times New Roman" w:cs="Times New Roman"/>
          <w:sz w:val="24"/>
          <w:szCs w:val="24"/>
        </w:rPr>
        <w:t xml:space="preserve">. </w:t>
      </w:r>
    </w:p>
    <w:p w:rsidR="000A0A47" w:rsidRPr="001778CC" w:rsidRDefault="000A0A47" w:rsidP="001778CC">
      <w:pPr>
        <w:pStyle w:val="Paragrafoelenco"/>
        <w:numPr>
          <w:ilvl w:val="0"/>
          <w:numId w:val="2"/>
        </w:numPr>
        <w:spacing w:line="360" w:lineRule="auto"/>
        <w:ind w:left="1276" w:hanging="567"/>
        <w:rPr>
          <w:rFonts w:ascii="Times New Roman" w:hAnsi="Times New Roman" w:cs="Times New Roman"/>
          <w:sz w:val="24"/>
          <w:szCs w:val="24"/>
        </w:rPr>
      </w:pPr>
      <w:r w:rsidRPr="001778CC">
        <w:rPr>
          <w:rFonts w:ascii="Times New Roman" w:hAnsi="Times New Roman" w:cs="Times New Roman"/>
          <w:sz w:val="24"/>
          <w:szCs w:val="24"/>
        </w:rPr>
        <w:t xml:space="preserve">Individuare e cerchiare sulla cartina tutte le stelle visibili tra quelle indicate con le freccette. </w:t>
      </w:r>
    </w:p>
    <w:p w:rsidR="001778CC" w:rsidRPr="00975457" w:rsidRDefault="001778CC" w:rsidP="001778CC">
      <w:pPr>
        <w:ind w:left="1276" w:hanging="1276"/>
        <w:rPr>
          <w:rFonts w:ascii="Times New Roman" w:hAnsi="Times New Roman" w:cs="Times New Roman"/>
          <w:sz w:val="16"/>
          <w:szCs w:val="16"/>
        </w:rPr>
      </w:pPr>
    </w:p>
    <w:p w:rsidR="000A0A47" w:rsidRPr="001778CC" w:rsidRDefault="000A0A47" w:rsidP="001778CC">
      <w:pPr>
        <w:ind w:left="1276" w:hanging="1276"/>
        <w:rPr>
          <w:rFonts w:ascii="Times New Roman" w:hAnsi="Times New Roman" w:cs="Times New Roman"/>
          <w:sz w:val="24"/>
          <w:szCs w:val="24"/>
        </w:rPr>
      </w:pPr>
      <w:r w:rsidRPr="001778CC">
        <w:rPr>
          <w:rFonts w:ascii="Times New Roman" w:hAnsi="Times New Roman" w:cs="Times New Roman"/>
          <w:sz w:val="24"/>
          <w:szCs w:val="24"/>
        </w:rPr>
        <w:t>Riportare sul modulo di rilevazione le stelle osservate.</w:t>
      </w:r>
    </w:p>
    <w:p w:rsidR="001778CC" w:rsidRPr="001778CC" w:rsidRDefault="001778CC" w:rsidP="000A0A47">
      <w:pPr>
        <w:rPr>
          <w:rFonts w:ascii="Times New Roman" w:hAnsi="Times New Roman" w:cs="Times New Roman"/>
          <w:sz w:val="24"/>
          <w:szCs w:val="24"/>
        </w:rPr>
      </w:pPr>
    </w:p>
    <w:p w:rsidR="001778CC" w:rsidRPr="001778CC" w:rsidRDefault="001778CC" w:rsidP="000A0A47">
      <w:pPr>
        <w:rPr>
          <w:rFonts w:ascii="Times New Roman" w:hAnsi="Times New Roman" w:cs="Times New Roman"/>
          <w:sz w:val="24"/>
          <w:szCs w:val="24"/>
        </w:rPr>
      </w:pPr>
    </w:p>
    <w:p w:rsidR="000A0A47" w:rsidRPr="001778CC" w:rsidRDefault="000A0A47" w:rsidP="001778CC">
      <w:pPr>
        <w:spacing w:after="0" w:line="360" w:lineRule="auto"/>
        <w:jc w:val="both"/>
        <w:rPr>
          <w:rFonts w:ascii="Times New Roman" w:hAnsi="Times New Roman" w:cs="Times New Roman"/>
          <w:b/>
          <w:sz w:val="24"/>
          <w:szCs w:val="24"/>
        </w:rPr>
      </w:pPr>
      <w:r w:rsidRPr="001778CC">
        <w:rPr>
          <w:rFonts w:ascii="Times New Roman" w:hAnsi="Times New Roman" w:cs="Times New Roman"/>
          <w:b/>
          <w:sz w:val="24"/>
          <w:szCs w:val="24"/>
        </w:rPr>
        <w:t>Nota</w:t>
      </w:r>
      <w:r w:rsidR="001778CC" w:rsidRPr="001778CC">
        <w:rPr>
          <w:rFonts w:ascii="Times New Roman" w:hAnsi="Times New Roman" w:cs="Times New Roman"/>
          <w:b/>
          <w:sz w:val="24"/>
          <w:szCs w:val="24"/>
        </w:rPr>
        <w:t>:</w:t>
      </w:r>
    </w:p>
    <w:p w:rsidR="000A0A47" w:rsidRPr="001778CC" w:rsidRDefault="000A0A47" w:rsidP="001778CC">
      <w:pPr>
        <w:spacing w:after="0" w:line="360" w:lineRule="auto"/>
        <w:jc w:val="both"/>
        <w:rPr>
          <w:rFonts w:ascii="Times New Roman" w:hAnsi="Times New Roman" w:cs="Times New Roman"/>
          <w:sz w:val="24"/>
          <w:szCs w:val="24"/>
        </w:rPr>
      </w:pPr>
      <w:r w:rsidRPr="001778CC">
        <w:rPr>
          <w:rFonts w:ascii="Times New Roman" w:hAnsi="Times New Roman" w:cs="Times New Roman"/>
          <w:sz w:val="24"/>
          <w:szCs w:val="24"/>
        </w:rPr>
        <w:t>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celeste,era ,quindi, normale pensare che una maggiore quantità di luce significasse anche una maggiore dimensione. Il termine “magnitudo” utilizzato per identificare le classi di grandezza di Ipparco sottolinea proprio questa considerazione.</w:t>
      </w:r>
    </w:p>
    <w:p w:rsidR="000A0A47" w:rsidRPr="001778CC" w:rsidRDefault="000A0A47" w:rsidP="001778CC">
      <w:pPr>
        <w:spacing w:after="0" w:line="360" w:lineRule="auto"/>
        <w:jc w:val="both"/>
        <w:rPr>
          <w:rFonts w:ascii="Times New Roman" w:hAnsi="Times New Roman" w:cs="Times New Roman"/>
          <w:sz w:val="24"/>
          <w:szCs w:val="24"/>
        </w:rPr>
      </w:pPr>
      <w:r w:rsidRPr="001778CC">
        <w:rPr>
          <w:rFonts w:ascii="Times New Roman" w:hAnsi="Times New Roman" w:cs="Times New Roman"/>
          <w:sz w:val="24"/>
          <w:szCs w:val="24"/>
        </w:rPr>
        <w:t xml:space="preserve">Nel 1856, </w:t>
      </w:r>
      <w:proofErr w:type="spellStart"/>
      <w:r w:rsidRPr="001778CC">
        <w:rPr>
          <w:rFonts w:ascii="Times New Roman" w:hAnsi="Times New Roman" w:cs="Times New Roman"/>
          <w:sz w:val="24"/>
          <w:szCs w:val="24"/>
        </w:rPr>
        <w:t>Pogson</w:t>
      </w:r>
      <w:proofErr w:type="spellEnd"/>
      <w:r w:rsidRPr="001778CC">
        <w:rPr>
          <w:rFonts w:ascii="Times New Roman" w:hAnsi="Times New Roman" w:cs="Times New Roman"/>
          <w:sz w:val="24"/>
          <w:szCs w:val="24"/>
        </w:rPr>
        <w:t xml:space="preserve"> formalizzò un sistema standard definendo una stella di prima magnitudine come una stella che fosse 100 volte più luminosa di una stella di sesta magnitudine. Poiché 2,512 è la radice quinta di 100, una differenza di cinque magnitudini corrisponde a una variazione di 100 volte nella luminosità: una stella di prima magnitudine è quindi 100 volte più brillante di una di sesta, la quale, a sua volta, è 100 volte più brillante di una di undicesima e così via.. (La radice quinta di 100 (2,512) è conosciuta come rapporto di </w:t>
      </w:r>
      <w:proofErr w:type="spellStart"/>
      <w:r w:rsidRPr="001778CC">
        <w:rPr>
          <w:rFonts w:ascii="Times New Roman" w:hAnsi="Times New Roman" w:cs="Times New Roman"/>
          <w:sz w:val="24"/>
          <w:szCs w:val="24"/>
        </w:rPr>
        <w:t>Pogson</w:t>
      </w:r>
      <w:proofErr w:type="spellEnd"/>
      <w:r w:rsidRPr="001778CC">
        <w:rPr>
          <w:rFonts w:ascii="Times New Roman" w:hAnsi="Times New Roman" w:cs="Times New Roman"/>
          <w:sz w:val="24"/>
          <w:szCs w:val="24"/>
        </w:rPr>
        <w:t xml:space="preserve">.). Il vantaggio di questo particolare rapporto tra le magnitudini sta nel fatto che esso consente di conservare quasi esattamente il sistema degli antichi. </w:t>
      </w:r>
    </w:p>
    <w:p w:rsidR="0038117C" w:rsidRPr="001778CC" w:rsidRDefault="000A0A47" w:rsidP="001778CC">
      <w:pPr>
        <w:spacing w:after="0" w:line="360" w:lineRule="auto"/>
        <w:jc w:val="both"/>
        <w:rPr>
          <w:rFonts w:ascii="Times New Roman" w:hAnsi="Times New Roman" w:cs="Times New Roman"/>
          <w:sz w:val="24"/>
          <w:szCs w:val="24"/>
        </w:rPr>
      </w:pPr>
      <w:r w:rsidRPr="001778CC">
        <w:rPr>
          <w:rFonts w:ascii="Times New Roman" w:hAnsi="Times New Roman" w:cs="Times New Roman"/>
          <w:sz w:val="24"/>
          <w:szCs w:val="24"/>
        </w:rPr>
        <w:t>Contrariamente a quanto il senso comune potrebbe suggerire, per le stelle più luminose il numero che indica la magnitudine è basso,per oggetti particolarmente luminosi si ricorre ai numeri negativi,</w:t>
      </w:r>
      <w:r w:rsidR="001778CC" w:rsidRPr="001778CC">
        <w:rPr>
          <w:rFonts w:ascii="Times New Roman" w:hAnsi="Times New Roman" w:cs="Times New Roman"/>
          <w:sz w:val="24"/>
          <w:szCs w:val="24"/>
        </w:rPr>
        <w:t xml:space="preserve"> </w:t>
      </w:r>
      <w:r w:rsidRPr="001778CC">
        <w:rPr>
          <w:rFonts w:ascii="Times New Roman" w:hAnsi="Times New Roman" w:cs="Times New Roman"/>
          <w:sz w:val="24"/>
          <w:szCs w:val="24"/>
        </w:rPr>
        <w:t>mentre al diminuire della luminosità di una stella il numero che indica la magnitudine aumenta.</w:t>
      </w:r>
    </w:p>
    <w:sectPr w:rsidR="0038117C" w:rsidRPr="001778CC" w:rsidSect="003811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55B65"/>
    <w:multiLevelType w:val="hybridMultilevel"/>
    <w:tmpl w:val="50449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D2040EF"/>
    <w:multiLevelType w:val="hybridMultilevel"/>
    <w:tmpl w:val="B0AE7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A0A47"/>
    <w:rsid w:val="000A0A47"/>
    <w:rsid w:val="001778CC"/>
    <w:rsid w:val="0038117C"/>
    <w:rsid w:val="00816E2E"/>
    <w:rsid w:val="00975457"/>
    <w:rsid w:val="00CC4F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1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0A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0A47"/>
    <w:rPr>
      <w:rFonts w:ascii="Tahoma" w:hAnsi="Tahoma" w:cs="Tahoma"/>
      <w:sz w:val="16"/>
      <w:szCs w:val="16"/>
    </w:rPr>
  </w:style>
  <w:style w:type="paragraph" w:styleId="Paragrafoelenco">
    <w:name w:val="List Paragraph"/>
    <w:basedOn w:val="Normale"/>
    <w:uiPriority w:val="34"/>
    <w:qFormat/>
    <w:rsid w:val="001778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420</Words>
  <Characters>2398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Andromeda</dc:creator>
  <cp:keywords/>
  <dc:description/>
  <cp:lastModifiedBy>Andromeda</cp:lastModifiedBy>
  <cp:revision>2</cp:revision>
  <dcterms:created xsi:type="dcterms:W3CDTF">2013-03-04T08:57:00Z</dcterms:created>
  <dcterms:modified xsi:type="dcterms:W3CDTF">2013-03-14T11:19:00Z</dcterms:modified>
</cp:coreProperties>
</file>